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7</w:t>
                </w:r>
              </w:sdtContent>
            </w:sdt>
          </w:p>
        </w:tc>
      </w:tr>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3"/>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מיכאל קרשן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20D6D" w:rsidRDefault="000D0106" w:rsidP="000D0106">
                <w:pPr>
                  <w:suppressLineNumbers/>
                  <w:rPr>
                    <w:rFonts w:ascii="Arial" w:hAnsi="Arial"/>
                    <w:b/>
                    <w:bCs/>
                    <w:noProof w:val="0"/>
                    <w:sz w:val="26"/>
                    <w:szCs w:val="26"/>
                    <w:rtl/>
                  </w:rPr>
                </w:pPr>
                <w:r>
                  <w:rPr>
                    <w:rFonts w:ascii="Arial" w:hAnsi="Arial" w:hint="cs"/>
                    <w:b/>
                    <w:bCs/>
                    <w:noProof w:val="0"/>
                    <w:sz w:val="26"/>
                    <w:szCs w:val="26"/>
                    <w:rtl/>
                  </w:rPr>
                  <w:t>העותר</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7C2453" w:rsidP="000D0106">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 xml:space="preserve">ניר </w:t>
                </w:r>
                <w:proofErr w:type="spellStart"/>
                <w:r w:rsidR="00424313">
                  <w:rPr>
                    <w:rFonts w:ascii="Arial" w:hAnsi="Arial" w:hint="eastAsia"/>
                    <w:b/>
                    <w:bCs/>
                    <w:noProof w:val="0"/>
                    <w:sz w:val="26"/>
                    <w:szCs w:val="26"/>
                    <w:rtl/>
                  </w:rPr>
                  <w:t>ג'ובי</w:t>
                </w:r>
                <w:proofErr w:type="spellEnd"/>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72D58" w:rsidP="00632A08">
            <w:pPr>
              <w:suppressLineNumbers/>
              <w:rPr>
                <w:rFonts w:ascii="Arial" w:hAnsi="Arial"/>
                <w:b/>
                <w:bCs/>
                <w:noProof w:val="0"/>
                <w:sz w:val="26"/>
                <w:szCs w:val="26"/>
              </w:rPr>
            </w:pPr>
            <w:sdt>
              <w:sdtPr>
                <w:rPr>
                  <w:rtl/>
                </w:rPr>
                <w:alias w:val="1184"/>
                <w:tag w:val="1184"/>
                <w:id w:val="-340621022"/>
                <w:text w:multiLine="1"/>
              </w:sdtPr>
              <w:sdtEndPr/>
              <w:sdtContent>
                <w:r w:rsidR="00632A08">
                  <w:rPr>
                    <w:rFonts w:ascii="Arial" w:hAnsi="Arial" w:hint="cs"/>
                    <w:b/>
                    <w:bCs/>
                    <w:noProof w:val="0"/>
                    <w:sz w:val="26"/>
                    <w:szCs w:val="26"/>
                    <w:rtl/>
                  </w:rPr>
                  <w:t>המשיבה</w:t>
                </w:r>
              </w:sdtContent>
            </w:sdt>
          </w:p>
        </w:tc>
        <w:tc>
          <w:tcPr>
            <w:tcW w:w="5571" w:type="dxa"/>
            <w:gridSpan w:val="2"/>
          </w:tcPr>
          <w:p w:rsidR="00CF6BB7" w:rsidRPr="009E461A" w:rsidRDefault="000D0106" w:rsidP="007C2453">
            <w:pPr>
              <w:suppressLineNumbers/>
              <w:rPr>
                <w:rtl/>
              </w:rPr>
            </w:pPr>
            <w:r>
              <w:rPr>
                <w:rFonts w:ascii="Arial" w:hAnsi="Arial" w:hint="cs"/>
                <w:b/>
                <w:bCs/>
                <w:noProof w:val="0"/>
                <w:sz w:val="26"/>
                <w:szCs w:val="26"/>
                <w:rtl/>
              </w:rPr>
              <w:t xml:space="preserve">מדינת ישראל </w:t>
            </w:r>
            <w:r>
              <w:rPr>
                <w:rFonts w:ascii="Arial" w:hAnsi="Arial"/>
                <w:b/>
                <w:bCs/>
                <w:noProof w:val="0"/>
                <w:sz w:val="26"/>
                <w:szCs w:val="26"/>
                <w:rtl/>
              </w:rPr>
              <w:t>–</w:t>
            </w:r>
            <w:r>
              <w:rPr>
                <w:rFonts w:ascii="Arial" w:hAnsi="Arial" w:hint="cs"/>
                <w:b/>
                <w:bCs/>
                <w:noProof w:val="0"/>
                <w:sz w:val="26"/>
                <w:szCs w:val="26"/>
                <w:rtl/>
              </w:rPr>
              <w:t xml:space="preserve"> יחידת הפיקוח "צור"</w:t>
            </w:r>
          </w:p>
        </w:tc>
      </w:tr>
      <w:tr w:rsidR="00CF6BB7" w:rsidTr="00280865">
        <w:trPr>
          <w:jc w:val="center"/>
        </w:trPr>
        <w:tc>
          <w:tcPr>
            <w:tcW w:w="8820" w:type="dxa"/>
            <w:gridSpan w:val="4"/>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gridSpan w:val="2"/>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4"/>
          </w:tcPr>
          <w:p w:rsidR="00820D6D" w:rsidRDefault="00820D6D">
            <w:pPr>
              <w:suppressLineNumbers/>
              <w:rPr>
                <w:rFonts w:ascii="Arial" w:hAnsi="Arial"/>
                <w:b/>
                <w:bCs/>
                <w:noProof w:val="0"/>
                <w:sz w:val="26"/>
                <w:szCs w:val="26"/>
                <w:rtl/>
              </w:rPr>
            </w:pPr>
          </w:p>
        </w:tc>
      </w:tr>
    </w:tbl>
    <w:p w:rsidR="0094424E" w:rsidRDefault="000D0106" w:rsidP="00D44968">
      <w:pPr>
        <w:suppressLineNumbers/>
        <w:rPr>
          <w:rtl/>
        </w:rPr>
      </w:pPr>
      <w:r>
        <w:rPr>
          <w:rFonts w:hint="cs"/>
          <w:rtl/>
        </w:rPr>
        <w:t>בשם העותר:</w:t>
      </w:r>
      <w:r>
        <w:rPr>
          <w:rtl/>
        </w:rPr>
        <w:tab/>
      </w:r>
      <w:r>
        <w:rPr>
          <w:rFonts w:hint="cs"/>
          <w:rtl/>
        </w:rPr>
        <w:t>עו"ד עודד רגב</w:t>
      </w:r>
    </w:p>
    <w:p w:rsidR="000D0106" w:rsidRDefault="000D0106" w:rsidP="000D0106">
      <w:pPr>
        <w:suppressLineNumbers/>
        <w:rPr>
          <w:rtl/>
        </w:rPr>
      </w:pPr>
      <w:r>
        <w:rPr>
          <w:rFonts w:hint="cs"/>
          <w:rtl/>
        </w:rPr>
        <w:t>בשם המשיבה:</w:t>
      </w:r>
      <w:r>
        <w:rPr>
          <w:rtl/>
        </w:rPr>
        <w:tab/>
      </w:r>
      <w:r>
        <w:rPr>
          <w:rFonts w:hint="cs"/>
          <w:rtl/>
        </w:rPr>
        <w:t>עו"ד גלי גפן</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0D0106" w:rsidP="00101203">
      <w:pPr>
        <w:spacing w:line="360" w:lineRule="auto"/>
        <w:ind w:firstLine="720"/>
        <w:jc w:val="both"/>
        <w:rPr>
          <w:rFonts w:ascii="Arial" w:hAnsi="Arial"/>
          <w:noProof w:val="0"/>
          <w:rtl/>
        </w:rPr>
      </w:pPr>
      <w:bookmarkStart w:id="0" w:name="NGCSBookmark"/>
      <w:bookmarkEnd w:id="0"/>
      <w:r>
        <w:rPr>
          <w:rFonts w:ascii="Arial" w:hAnsi="Arial" w:hint="cs"/>
          <w:noProof w:val="0"/>
          <w:rtl/>
        </w:rPr>
        <w:t xml:space="preserve">העותר, עבריין מין מורשע שהוצא נגדו צו פיקוח בהתאם לחוק הגנה על הציבור מפני ביצוע עבירות מין, התשס"ו-2006 (להלן: </w:t>
      </w:r>
      <w:r w:rsidRPr="000D0106">
        <w:rPr>
          <w:rFonts w:ascii="Miriam" w:hAnsi="Miriam" w:cs="Miriam"/>
          <w:b/>
          <w:bCs/>
          <w:noProof w:val="0"/>
          <w:rtl/>
        </w:rPr>
        <w:t>חוק הפיקוח</w:t>
      </w:r>
      <w:r>
        <w:rPr>
          <w:rFonts w:ascii="Arial" w:hAnsi="Arial" w:hint="cs"/>
          <w:noProof w:val="0"/>
          <w:rtl/>
        </w:rPr>
        <w:t xml:space="preserve">), הגיש עתירה </w:t>
      </w:r>
      <w:proofErr w:type="spellStart"/>
      <w:r>
        <w:rPr>
          <w:rFonts w:ascii="Arial" w:hAnsi="Arial" w:hint="cs"/>
          <w:noProof w:val="0"/>
          <w:rtl/>
        </w:rPr>
        <w:t>מינהלית</w:t>
      </w:r>
      <w:proofErr w:type="spellEnd"/>
      <w:r>
        <w:rPr>
          <w:rFonts w:ascii="Arial" w:hAnsi="Arial" w:hint="cs"/>
          <w:noProof w:val="0"/>
          <w:rtl/>
        </w:rPr>
        <w:t xml:space="preserve"> ובה שני סעדים: </w:t>
      </w:r>
      <w:r>
        <w:rPr>
          <w:rFonts w:ascii="Arial" w:hAnsi="Arial" w:hint="cs"/>
          <w:noProof w:val="0"/>
          <w:u w:val="single"/>
          <w:rtl/>
        </w:rPr>
        <w:t>האחד</w:t>
      </w:r>
      <w:r>
        <w:rPr>
          <w:rFonts w:ascii="Arial" w:hAnsi="Arial" w:hint="cs"/>
          <w:noProof w:val="0"/>
          <w:rtl/>
        </w:rPr>
        <w:t xml:space="preserve">, </w:t>
      </w:r>
      <w:r w:rsidR="00A00D6F">
        <w:rPr>
          <w:rFonts w:ascii="Arial" w:hAnsi="Arial" w:hint="cs"/>
          <w:noProof w:val="0"/>
          <w:rtl/>
        </w:rPr>
        <w:t xml:space="preserve">נגד </w:t>
      </w:r>
      <w:r w:rsidR="00101203">
        <w:rPr>
          <w:rFonts w:ascii="Arial" w:hAnsi="Arial" w:hint="cs"/>
          <w:noProof w:val="0"/>
          <w:rtl/>
        </w:rPr>
        <w:t>החלטת המפקח</w:t>
      </w:r>
      <w:r w:rsidR="00A00D6F">
        <w:rPr>
          <w:rFonts w:ascii="Arial" w:hAnsi="Arial" w:hint="cs"/>
          <w:noProof w:val="0"/>
          <w:rtl/>
        </w:rPr>
        <w:t xml:space="preserve"> לא לאפשר לו לעבוד כסדרן ירקות ופירות בבית עסק פלוני; </w:t>
      </w:r>
      <w:r w:rsidR="00A00D6F" w:rsidRPr="00A00D6F">
        <w:rPr>
          <w:rFonts w:ascii="Arial" w:hAnsi="Arial" w:hint="cs"/>
          <w:noProof w:val="0"/>
          <w:u w:val="single"/>
          <w:rtl/>
        </w:rPr>
        <w:t>השני</w:t>
      </w:r>
      <w:r w:rsidR="00A00D6F">
        <w:rPr>
          <w:rFonts w:ascii="Arial" w:hAnsi="Arial" w:hint="cs"/>
          <w:noProof w:val="0"/>
          <w:rtl/>
        </w:rPr>
        <w:t xml:space="preserve">, נגד סירוב המשיבה להחליף את </w:t>
      </w:r>
      <w:r w:rsidR="00101203">
        <w:rPr>
          <w:rFonts w:ascii="Arial" w:hAnsi="Arial" w:hint="cs"/>
          <w:noProof w:val="0"/>
          <w:rtl/>
        </w:rPr>
        <w:t>קצין הפיקוח</w:t>
      </w:r>
      <w:r w:rsidR="00A00D6F">
        <w:rPr>
          <w:rFonts w:ascii="Arial" w:hAnsi="Arial" w:hint="cs"/>
          <w:noProof w:val="0"/>
          <w:rtl/>
        </w:rPr>
        <w:t xml:space="preserve"> שמונה לו בהתאם לחוק הפיקוח.</w:t>
      </w:r>
    </w:p>
    <w:p w:rsidR="00A00D6F" w:rsidRDefault="00A00D6F" w:rsidP="000D0106">
      <w:pPr>
        <w:spacing w:line="360" w:lineRule="auto"/>
        <w:ind w:firstLine="720"/>
        <w:jc w:val="both"/>
        <w:rPr>
          <w:rFonts w:ascii="Arial" w:hAnsi="Arial"/>
          <w:noProof w:val="0"/>
          <w:rtl/>
        </w:rPr>
      </w:pPr>
    </w:p>
    <w:p w:rsidR="00632A08" w:rsidRDefault="00A00D6F" w:rsidP="00A00D6F">
      <w:pPr>
        <w:spacing w:line="360" w:lineRule="auto"/>
        <w:ind w:firstLine="720"/>
        <w:jc w:val="both"/>
        <w:rPr>
          <w:rFonts w:ascii="Arial" w:hAnsi="Arial"/>
          <w:noProof w:val="0"/>
          <w:rtl/>
        </w:rPr>
      </w:pPr>
      <w:r>
        <w:rPr>
          <w:rFonts w:ascii="Arial" w:hAnsi="Arial" w:hint="cs"/>
          <w:noProof w:val="0"/>
          <w:rtl/>
        </w:rPr>
        <w:t xml:space="preserve">הצדדים נתבקשו להתייחס לשאלת הסמכות של בית המשפט לעניינים </w:t>
      </w:r>
      <w:proofErr w:type="spellStart"/>
      <w:r>
        <w:rPr>
          <w:rFonts w:ascii="Arial" w:hAnsi="Arial" w:hint="cs"/>
          <w:noProof w:val="0"/>
          <w:rtl/>
        </w:rPr>
        <w:t>מינהליים</w:t>
      </w:r>
      <w:proofErr w:type="spellEnd"/>
      <w:r>
        <w:rPr>
          <w:rFonts w:ascii="Arial" w:hAnsi="Arial" w:hint="cs"/>
          <w:noProof w:val="0"/>
          <w:rtl/>
        </w:rPr>
        <w:t xml:space="preserve"> לדון בעתירה. </w:t>
      </w:r>
    </w:p>
    <w:p w:rsidR="00632A08" w:rsidRDefault="00632A08" w:rsidP="00A00D6F">
      <w:pPr>
        <w:spacing w:line="360" w:lineRule="auto"/>
        <w:ind w:firstLine="720"/>
        <w:jc w:val="both"/>
        <w:rPr>
          <w:rFonts w:ascii="Arial" w:hAnsi="Arial"/>
          <w:noProof w:val="0"/>
          <w:rtl/>
        </w:rPr>
      </w:pPr>
    </w:p>
    <w:p w:rsidR="00A00D6F" w:rsidRDefault="00A00D6F" w:rsidP="00632A08">
      <w:pPr>
        <w:spacing w:line="360" w:lineRule="auto"/>
        <w:ind w:firstLine="720"/>
        <w:jc w:val="both"/>
        <w:rPr>
          <w:rFonts w:ascii="Arial" w:hAnsi="Arial"/>
          <w:noProof w:val="0"/>
          <w:rtl/>
        </w:rPr>
      </w:pPr>
      <w:r>
        <w:rPr>
          <w:rFonts w:ascii="Arial" w:hAnsi="Arial" w:hint="cs"/>
          <w:noProof w:val="0"/>
          <w:rtl/>
        </w:rPr>
        <w:t xml:space="preserve">העותר טען כי פרט 44(1) בתוספת הראשונה לחוק בתי המשפט לעניינים </w:t>
      </w:r>
      <w:proofErr w:type="spellStart"/>
      <w:r>
        <w:rPr>
          <w:rFonts w:ascii="Arial" w:hAnsi="Arial" w:hint="cs"/>
          <w:noProof w:val="0"/>
          <w:rtl/>
        </w:rPr>
        <w:t>מינהליים</w:t>
      </w:r>
      <w:proofErr w:type="spellEnd"/>
      <w:r w:rsidR="00632A08">
        <w:rPr>
          <w:rFonts w:ascii="Arial" w:hAnsi="Arial" w:hint="cs"/>
          <w:noProof w:val="0"/>
          <w:rtl/>
        </w:rPr>
        <w:t xml:space="preserve">, התש"ס-2000 מקנה לבית המשפט סמכות לדון בעתירה. המשיבה טענה כי הפרט אמור אינו מקנה לבית המשפט לעניינים </w:t>
      </w:r>
      <w:proofErr w:type="spellStart"/>
      <w:r w:rsidR="00632A08">
        <w:rPr>
          <w:rFonts w:ascii="Arial" w:hAnsi="Arial" w:hint="cs"/>
          <w:noProof w:val="0"/>
          <w:rtl/>
        </w:rPr>
        <w:t>מינהליים</w:t>
      </w:r>
      <w:proofErr w:type="spellEnd"/>
      <w:r w:rsidR="00632A08">
        <w:rPr>
          <w:rFonts w:ascii="Arial" w:hAnsi="Arial" w:hint="cs"/>
          <w:noProof w:val="0"/>
          <w:rtl/>
        </w:rPr>
        <w:t xml:space="preserve"> סמכות כאמור. לשיטתה הסמכות לדון בשני </w:t>
      </w:r>
      <w:proofErr w:type="spellStart"/>
      <w:r w:rsidR="00632A08">
        <w:rPr>
          <w:rFonts w:ascii="Arial" w:hAnsi="Arial" w:hint="cs"/>
          <w:noProof w:val="0"/>
          <w:rtl/>
        </w:rPr>
        <w:t>הסעדים</w:t>
      </w:r>
      <w:proofErr w:type="spellEnd"/>
      <w:r w:rsidR="00632A08">
        <w:rPr>
          <w:rFonts w:ascii="Arial" w:hAnsi="Arial" w:hint="cs"/>
          <w:noProof w:val="0"/>
          <w:rtl/>
        </w:rPr>
        <w:t xml:space="preserve"> </w:t>
      </w:r>
      <w:r w:rsidR="00AF7B92">
        <w:rPr>
          <w:rFonts w:ascii="Arial" w:hAnsi="Arial" w:hint="cs"/>
          <w:noProof w:val="0"/>
          <w:rtl/>
        </w:rPr>
        <w:t>נתונה לבית המשפט הפלילי במסגרת הליך הוצאת צו הפיקוח (</w:t>
      </w:r>
      <w:proofErr w:type="spellStart"/>
      <w:r w:rsidR="00AF7B92">
        <w:rPr>
          <w:rFonts w:ascii="Arial" w:hAnsi="Arial" w:hint="cs"/>
          <w:noProof w:val="0"/>
          <w:rtl/>
        </w:rPr>
        <w:t>פע"מ</w:t>
      </w:r>
      <w:proofErr w:type="spellEnd"/>
      <w:r w:rsidR="00AF7B92">
        <w:rPr>
          <w:rFonts w:ascii="Arial" w:hAnsi="Arial" w:hint="cs"/>
          <w:noProof w:val="0"/>
          <w:rtl/>
        </w:rPr>
        <w:t>).</w:t>
      </w:r>
    </w:p>
    <w:p w:rsidR="00AF7B92" w:rsidRDefault="00AF7B92" w:rsidP="00632A08">
      <w:pPr>
        <w:spacing w:line="360" w:lineRule="auto"/>
        <w:ind w:firstLine="720"/>
        <w:jc w:val="both"/>
        <w:rPr>
          <w:rFonts w:ascii="Arial" w:hAnsi="Arial"/>
          <w:noProof w:val="0"/>
          <w:rtl/>
        </w:rPr>
      </w:pPr>
    </w:p>
    <w:p w:rsidR="00AF7B92" w:rsidRDefault="00AF7B92" w:rsidP="00BF2373">
      <w:pPr>
        <w:spacing w:line="360" w:lineRule="auto"/>
        <w:ind w:firstLine="720"/>
        <w:jc w:val="both"/>
        <w:rPr>
          <w:rFonts w:ascii="Arial" w:hAnsi="Arial"/>
          <w:noProof w:val="0"/>
          <w:rtl/>
        </w:rPr>
      </w:pPr>
      <w:r>
        <w:rPr>
          <w:rFonts w:ascii="Arial" w:hAnsi="Arial" w:hint="cs"/>
          <w:noProof w:val="0"/>
          <w:rtl/>
        </w:rPr>
        <w:t xml:space="preserve">נוכח עמדת המדינה הצעתי לעותר להסכים למחיקת עתירתו, ולהפנות בקשותיו בהליך המתאים. העותר נתן את הסכמתו אך התנה אותה ב"ניתוב" העתירה לתיק </w:t>
      </w:r>
      <w:proofErr w:type="spellStart"/>
      <w:r>
        <w:rPr>
          <w:rFonts w:ascii="Arial" w:hAnsi="Arial" w:hint="cs"/>
          <w:noProof w:val="0"/>
          <w:rtl/>
        </w:rPr>
        <w:t>פע"מ</w:t>
      </w:r>
      <w:proofErr w:type="spellEnd"/>
      <w:r>
        <w:rPr>
          <w:rFonts w:ascii="Arial" w:hAnsi="Arial" w:hint="cs"/>
          <w:noProof w:val="0"/>
          <w:rtl/>
        </w:rPr>
        <w:t xml:space="preserve"> </w:t>
      </w:r>
      <w:r w:rsidR="00BF2373">
        <w:rPr>
          <w:rFonts w:ascii="Arial" w:hAnsi="Arial" w:hint="cs"/>
          <w:noProof w:val="0"/>
          <w:rtl/>
        </w:rPr>
        <w:t>46256</w:t>
      </w:r>
      <w:r>
        <w:rPr>
          <w:rFonts w:ascii="Arial" w:hAnsi="Arial" w:hint="cs"/>
          <w:noProof w:val="0"/>
          <w:rtl/>
        </w:rPr>
        <w:t>-04-23 המתנהל בבית משפט השלום נצרת, בתוספת "הוראה ברורה" לבית משפט השלום לדון בה כאילו הוגשה לו בקשה בהליך צו הפיקוח.</w:t>
      </w:r>
    </w:p>
    <w:p w:rsidR="00AF7B92" w:rsidRDefault="00AF7B92" w:rsidP="00AF7B92">
      <w:pPr>
        <w:spacing w:line="360" w:lineRule="auto"/>
        <w:ind w:firstLine="720"/>
        <w:jc w:val="both"/>
        <w:rPr>
          <w:rFonts w:ascii="Arial" w:hAnsi="Arial"/>
          <w:noProof w:val="0"/>
          <w:rtl/>
        </w:rPr>
      </w:pPr>
    </w:p>
    <w:p w:rsidR="00101203" w:rsidRDefault="00AF7B92" w:rsidP="00AF7B92">
      <w:pPr>
        <w:spacing w:line="360" w:lineRule="auto"/>
        <w:ind w:firstLine="720"/>
        <w:jc w:val="both"/>
        <w:rPr>
          <w:rFonts w:ascii="Arial" w:hAnsi="Arial"/>
          <w:noProof w:val="0"/>
          <w:rtl/>
        </w:rPr>
      </w:pPr>
      <w:r>
        <w:rPr>
          <w:rFonts w:ascii="Arial" w:hAnsi="Arial" w:hint="cs"/>
          <w:noProof w:val="0"/>
          <w:rtl/>
        </w:rPr>
        <w:t>דין העתירה להימחק</w:t>
      </w:r>
      <w:r w:rsidR="00694187">
        <w:rPr>
          <w:rFonts w:ascii="Arial" w:hAnsi="Arial" w:hint="cs"/>
          <w:noProof w:val="0"/>
          <w:rtl/>
        </w:rPr>
        <w:t xml:space="preserve"> על הסף</w:t>
      </w:r>
      <w:r>
        <w:rPr>
          <w:rFonts w:ascii="Arial" w:hAnsi="Arial" w:hint="cs"/>
          <w:noProof w:val="0"/>
          <w:rtl/>
        </w:rPr>
        <w:t xml:space="preserve">, ללא תנאי. </w:t>
      </w:r>
    </w:p>
    <w:p w:rsidR="00101203" w:rsidRDefault="00101203" w:rsidP="00AF7B92">
      <w:pPr>
        <w:spacing w:line="360" w:lineRule="auto"/>
        <w:ind w:firstLine="720"/>
        <w:jc w:val="both"/>
        <w:rPr>
          <w:rFonts w:ascii="Arial" w:hAnsi="Arial"/>
          <w:noProof w:val="0"/>
          <w:rtl/>
        </w:rPr>
      </w:pPr>
    </w:p>
    <w:p w:rsidR="00AF7B92" w:rsidRPr="00101203" w:rsidRDefault="00AF7B92" w:rsidP="00101203">
      <w:pPr>
        <w:spacing w:line="360" w:lineRule="auto"/>
        <w:ind w:firstLine="720"/>
        <w:jc w:val="both"/>
        <w:rPr>
          <w:rFonts w:ascii="Arial" w:hAnsi="Arial"/>
          <w:noProof w:val="0"/>
          <w:rtl/>
        </w:rPr>
      </w:pPr>
      <w:r w:rsidRPr="00101203">
        <w:rPr>
          <w:rFonts w:ascii="Arial" w:hAnsi="Arial" w:hint="cs"/>
          <w:noProof w:val="0"/>
          <w:u w:val="single"/>
          <w:rtl/>
        </w:rPr>
        <w:lastRenderedPageBreak/>
        <w:t>הסעד הראשון</w:t>
      </w:r>
      <w:r w:rsidR="00101203">
        <w:rPr>
          <w:rFonts w:ascii="Arial" w:hAnsi="Arial" w:hint="cs"/>
          <w:noProof w:val="0"/>
          <w:rtl/>
        </w:rPr>
        <w:t>, החלטת קצין הפיקוח הנוגעת למקום העבודה, נ</w:t>
      </w:r>
      <w:r w:rsidR="00177DBD">
        <w:rPr>
          <w:rFonts w:ascii="Arial" w:hAnsi="Arial" w:hint="cs"/>
          <w:noProof w:val="0"/>
          <w:rtl/>
        </w:rPr>
        <w:t>וגע</w:t>
      </w:r>
      <w:r w:rsidR="00101203">
        <w:rPr>
          <w:rFonts w:ascii="Arial" w:hAnsi="Arial" w:hint="cs"/>
          <w:noProof w:val="0"/>
          <w:rtl/>
        </w:rPr>
        <w:t xml:space="preserve"> לאופן בו מפרש קצין הפיקוח את סמכויותיו, וכפי שציינתי </w:t>
      </w:r>
      <w:proofErr w:type="spellStart"/>
      <w:r w:rsidR="00101203">
        <w:rPr>
          <w:rFonts w:ascii="Arial" w:hAnsi="Arial" w:hint="cs"/>
          <w:noProof w:val="0"/>
          <w:rtl/>
        </w:rPr>
        <w:t>בת"פ</w:t>
      </w:r>
      <w:proofErr w:type="spellEnd"/>
      <w:r w:rsidR="00101203">
        <w:rPr>
          <w:rFonts w:ascii="Arial" w:hAnsi="Arial" w:hint="cs"/>
          <w:noProof w:val="0"/>
          <w:rtl/>
        </w:rPr>
        <w:t xml:space="preserve"> 2470/09 (כ"ס) </w:t>
      </w:r>
      <w:r w:rsidR="00101203">
        <w:rPr>
          <w:rFonts w:ascii="Arial" w:hAnsi="Arial" w:hint="cs"/>
          <w:b/>
          <w:bCs/>
          <w:noProof w:val="0"/>
          <w:rtl/>
        </w:rPr>
        <w:t>מדינת ישראל נ' פלוני</w:t>
      </w:r>
      <w:r w:rsidR="00101203">
        <w:rPr>
          <w:rFonts w:ascii="Arial" w:hAnsi="Arial" w:hint="cs"/>
          <w:noProof w:val="0"/>
          <w:rtl/>
        </w:rPr>
        <w:t xml:space="preserve"> (31.10.2017), עניינים מסוג זה מסורים להכרעתו של בית המשפט שהוציא את צו הפיקוח. </w:t>
      </w:r>
      <w:r w:rsidR="00101203">
        <w:rPr>
          <w:rFonts w:ascii="Arial" w:hAnsi="Arial" w:hint="cs"/>
          <w:noProof w:val="0"/>
          <w:u w:val="single"/>
          <w:rtl/>
        </w:rPr>
        <w:t>הסעד השני</w:t>
      </w:r>
      <w:r w:rsidR="00101203">
        <w:rPr>
          <w:rFonts w:ascii="Arial" w:hAnsi="Arial" w:hint="cs"/>
          <w:noProof w:val="0"/>
          <w:rtl/>
        </w:rPr>
        <w:t xml:space="preserve">, החלפת מפקח, יכול לטעמי להתברר גם במסגרת עתירה </w:t>
      </w:r>
      <w:proofErr w:type="spellStart"/>
      <w:r w:rsidR="00101203">
        <w:rPr>
          <w:rFonts w:ascii="Arial" w:hAnsi="Arial" w:hint="cs"/>
          <w:noProof w:val="0"/>
          <w:rtl/>
        </w:rPr>
        <w:t>מינהלית</w:t>
      </w:r>
      <w:proofErr w:type="spellEnd"/>
      <w:r w:rsidR="00101203">
        <w:rPr>
          <w:rFonts w:ascii="Arial" w:hAnsi="Arial" w:hint="cs"/>
          <w:noProof w:val="0"/>
          <w:rtl/>
        </w:rPr>
        <w:t xml:space="preserve">, ואולם נוכח עמדת המדינה </w:t>
      </w:r>
      <w:r w:rsidR="007C7D6B">
        <w:rPr>
          <w:rFonts w:ascii="Arial" w:hAnsi="Arial" w:hint="cs"/>
          <w:noProof w:val="0"/>
          <w:rtl/>
        </w:rPr>
        <w:t xml:space="preserve">שהביעה דעתה כי מדובר אף כאן בנושא הנוגע להפעלת סמכויותיו של קצין הפיקוח, ואף הפנתה לפסיקה התומכת בעמדתה זו, נראה כי גם בעניין זה יוכל להכריע בית המשפט הפלילי במסגרת הליך </w:t>
      </w:r>
      <w:proofErr w:type="spellStart"/>
      <w:r w:rsidR="007C7D6B">
        <w:rPr>
          <w:rFonts w:ascii="Arial" w:hAnsi="Arial" w:hint="cs"/>
          <w:noProof w:val="0"/>
          <w:rtl/>
        </w:rPr>
        <w:t>הפע"מ</w:t>
      </w:r>
      <w:proofErr w:type="spellEnd"/>
      <w:r w:rsidR="007C7D6B">
        <w:rPr>
          <w:rFonts w:ascii="Arial" w:hAnsi="Arial" w:hint="cs"/>
          <w:noProof w:val="0"/>
          <w:rtl/>
        </w:rPr>
        <w:t>.</w:t>
      </w:r>
    </w:p>
    <w:p w:rsidR="00AF7B92" w:rsidRDefault="00AF7B92" w:rsidP="00AF7B92">
      <w:pPr>
        <w:spacing w:line="360" w:lineRule="auto"/>
        <w:ind w:firstLine="720"/>
        <w:jc w:val="both"/>
        <w:rPr>
          <w:rFonts w:ascii="Arial" w:hAnsi="Arial"/>
          <w:noProof w:val="0"/>
          <w:rtl/>
        </w:rPr>
      </w:pPr>
    </w:p>
    <w:p w:rsidR="007C7D6B" w:rsidRDefault="00694187" w:rsidP="00177DBD">
      <w:pPr>
        <w:spacing w:line="360" w:lineRule="auto"/>
        <w:ind w:firstLine="720"/>
        <w:jc w:val="both"/>
        <w:rPr>
          <w:rFonts w:ascii="Arial" w:hAnsi="Arial"/>
          <w:noProof w:val="0"/>
          <w:rtl/>
        </w:rPr>
      </w:pPr>
      <w:r>
        <w:rPr>
          <w:rFonts w:ascii="Arial" w:hAnsi="Arial" w:hint="cs"/>
          <w:noProof w:val="0"/>
          <w:rtl/>
        </w:rPr>
        <w:t xml:space="preserve">ודוק: </w:t>
      </w:r>
      <w:r w:rsidR="007C7D6B">
        <w:rPr>
          <w:rFonts w:ascii="Arial" w:hAnsi="Arial" w:hint="cs"/>
          <w:noProof w:val="0"/>
          <w:rtl/>
        </w:rPr>
        <w:t xml:space="preserve">כפי שציינתי בהחלטתי מיום 27.11.2024, ער אני לכך שבית המשפט באותו הליך כבר חיווה דעתו שלפחות הסעד של החלפת קצין הפיקוח אינו נתון לסמכותו, אך זאת עשה מבלי שנפרשה לפני עמדה מפורטת של המדינה הסוברת כעת אחרת. </w:t>
      </w:r>
      <w:r w:rsidR="00177DBD">
        <w:rPr>
          <w:rFonts w:ascii="Arial" w:hAnsi="Arial" w:hint="cs"/>
          <w:noProof w:val="0"/>
          <w:rtl/>
        </w:rPr>
        <w:t>אין אפוא מניעה לפנות אליו בשנית בעניין זה.</w:t>
      </w:r>
    </w:p>
    <w:p w:rsidR="007C7D6B" w:rsidRDefault="007C7D6B" w:rsidP="00AF7B92">
      <w:pPr>
        <w:spacing w:line="360" w:lineRule="auto"/>
        <w:ind w:firstLine="720"/>
        <w:jc w:val="both"/>
        <w:rPr>
          <w:rFonts w:ascii="Arial" w:hAnsi="Arial"/>
          <w:noProof w:val="0"/>
          <w:rtl/>
        </w:rPr>
      </w:pPr>
    </w:p>
    <w:p w:rsidR="007C7D6B" w:rsidRDefault="007C7D6B" w:rsidP="000A28CB">
      <w:pPr>
        <w:spacing w:line="360" w:lineRule="auto"/>
        <w:ind w:firstLine="720"/>
        <w:jc w:val="both"/>
        <w:rPr>
          <w:rFonts w:ascii="Arial" w:hAnsi="Arial"/>
          <w:noProof w:val="0"/>
          <w:rtl/>
        </w:rPr>
      </w:pPr>
      <w:r>
        <w:rPr>
          <w:rFonts w:ascii="Arial" w:hAnsi="Arial" w:hint="cs"/>
          <w:noProof w:val="0"/>
          <w:rtl/>
        </w:rPr>
        <w:t xml:space="preserve">הנה כי כן, </w:t>
      </w:r>
      <w:r w:rsidR="00694187">
        <w:rPr>
          <w:rFonts w:ascii="Arial" w:hAnsi="Arial" w:hint="cs"/>
          <w:noProof w:val="0"/>
          <w:rtl/>
        </w:rPr>
        <w:t xml:space="preserve">בנוגע לשני </w:t>
      </w:r>
      <w:proofErr w:type="spellStart"/>
      <w:r w:rsidR="00694187">
        <w:rPr>
          <w:rFonts w:ascii="Arial" w:hAnsi="Arial" w:hint="cs"/>
          <w:noProof w:val="0"/>
          <w:rtl/>
        </w:rPr>
        <w:t>הסעדים</w:t>
      </w:r>
      <w:proofErr w:type="spellEnd"/>
      <w:r w:rsidR="00694187">
        <w:rPr>
          <w:rFonts w:ascii="Arial" w:hAnsi="Arial" w:hint="cs"/>
          <w:noProof w:val="0"/>
          <w:rtl/>
        </w:rPr>
        <w:t xml:space="preserve"> שפורטו בעתירה עומד לעותר סעד חלופי ברור בדמות פניה לבית המשפט הפלילי במסגרת הליך </w:t>
      </w:r>
      <w:proofErr w:type="spellStart"/>
      <w:r w:rsidR="00694187">
        <w:rPr>
          <w:rFonts w:ascii="Arial" w:hAnsi="Arial" w:hint="cs"/>
          <w:noProof w:val="0"/>
          <w:rtl/>
        </w:rPr>
        <w:t>הפע"מ</w:t>
      </w:r>
      <w:proofErr w:type="spellEnd"/>
      <w:r w:rsidR="00694187">
        <w:rPr>
          <w:rFonts w:ascii="Arial" w:hAnsi="Arial" w:hint="cs"/>
          <w:noProof w:val="0"/>
          <w:rtl/>
        </w:rPr>
        <w:t xml:space="preserve">. </w:t>
      </w:r>
      <w:r w:rsidR="00694187" w:rsidRPr="00694187">
        <w:rPr>
          <w:rFonts w:ascii="Arial" w:hAnsi="Arial" w:hint="cs"/>
          <w:b/>
          <w:bCs/>
          <w:noProof w:val="0"/>
          <w:rtl/>
        </w:rPr>
        <w:t xml:space="preserve">על כן </w:t>
      </w:r>
      <w:r w:rsidR="000A28CB">
        <w:rPr>
          <w:rFonts w:ascii="Arial" w:hAnsi="Arial" w:hint="cs"/>
          <w:b/>
          <w:bCs/>
          <w:noProof w:val="0"/>
          <w:rtl/>
        </w:rPr>
        <w:t>תימחק עתירתו על הסף</w:t>
      </w:r>
      <w:r w:rsidR="00694187">
        <w:rPr>
          <w:rFonts w:ascii="Arial" w:hAnsi="Arial" w:hint="cs"/>
          <w:noProof w:val="0"/>
          <w:rtl/>
        </w:rPr>
        <w:t xml:space="preserve">. רשאי העותר להפנות עניינו בשנית במסגרת הליך </w:t>
      </w:r>
      <w:proofErr w:type="spellStart"/>
      <w:r w:rsidR="00694187">
        <w:rPr>
          <w:rFonts w:ascii="Arial" w:hAnsi="Arial" w:hint="cs"/>
          <w:noProof w:val="0"/>
          <w:rtl/>
        </w:rPr>
        <w:t>הפע"מ</w:t>
      </w:r>
      <w:proofErr w:type="spellEnd"/>
      <w:r w:rsidR="00694187">
        <w:rPr>
          <w:rFonts w:ascii="Arial" w:hAnsi="Arial" w:hint="cs"/>
          <w:noProof w:val="0"/>
          <w:rtl/>
        </w:rPr>
        <w:t>, ויואיל לצרף לבקשתו את עמדת המדינה כאן.</w:t>
      </w:r>
    </w:p>
    <w:p w:rsidR="007C7D6B" w:rsidRDefault="007C7D6B" w:rsidP="00AF7B92">
      <w:pPr>
        <w:spacing w:line="360" w:lineRule="auto"/>
        <w:ind w:firstLine="720"/>
        <w:jc w:val="both"/>
        <w:rPr>
          <w:rFonts w:ascii="Arial" w:hAnsi="Arial"/>
          <w:noProof w:val="0"/>
          <w:rtl/>
        </w:rPr>
      </w:pPr>
    </w:p>
    <w:p w:rsidR="00AF7B92" w:rsidRDefault="00AF7B92" w:rsidP="00AF7B92">
      <w:pPr>
        <w:spacing w:line="360" w:lineRule="auto"/>
        <w:ind w:firstLine="720"/>
        <w:jc w:val="both"/>
        <w:rPr>
          <w:rFonts w:ascii="Arial" w:hAnsi="Arial"/>
          <w:noProof w:val="0"/>
          <w:rtl/>
        </w:rPr>
      </w:pPr>
      <w:r>
        <w:rPr>
          <w:rFonts w:ascii="Arial" w:hAnsi="Arial" w:hint="cs"/>
          <w:noProof w:val="0"/>
          <w:rtl/>
        </w:rPr>
        <w:t>בנסיבות העניין מורה על השבת האגרה לעותר, בהתאם לתקנות.</w:t>
      </w:r>
    </w:p>
    <w:p w:rsidR="00632A08" w:rsidRDefault="00632A08" w:rsidP="00632A08">
      <w:pPr>
        <w:spacing w:line="360" w:lineRule="auto"/>
        <w:ind w:firstLine="720"/>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דצמבר 2024</w:t>
          </w:r>
        </w:sdtContent>
      </w:sdt>
      <w:r w:rsidR="00005C8B">
        <w:rPr>
          <w:rFonts w:ascii="Arial" w:hAnsi="Arial"/>
          <w:noProof w:val="0"/>
          <w:rtl/>
        </w:rPr>
        <w:t>, בהעדר הצדדים.</w:t>
      </w:r>
    </w:p>
    <w:p w:rsidR="00C43648" w:rsidRDefault="00572D5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59312307"/>
        </w:sdtPr>
        <w:sdtEndPr/>
        <w:sdtContent>
          <w:r w:rsidR="00BB56F3">
            <w:drawing>
              <wp:inline distT="0" distB="0" distL="0" distR="0" wp14:editId="50D07946">
                <wp:extent cx="2108200" cy="124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2108200" cy="1244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106" w:rsidRDefault="000D010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572D58">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572D58">
      <w:rPr>
        <w:rStyle w:val="ab"/>
        <w:rFonts w:ascii="David" w:hAnsi="David"/>
        <w:rtl/>
      </w:rPr>
      <w:t>2</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106" w:rsidRDefault="000D010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106" w:rsidRDefault="000D01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72D58" w:rsidP="007C2453">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עת"מ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30154-09-24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proofErr w:type="spellStart"/>
              <w:r w:rsidR="000D0106">
                <w:rPr>
                  <w:b/>
                  <w:bCs/>
                  <w:noProof w:val="0"/>
                  <w:sz w:val="26"/>
                  <w:szCs w:val="26"/>
                  <w:rtl/>
                </w:rPr>
                <w:t>ג'ובי</w:t>
              </w:r>
              <w:proofErr w:type="spellEnd"/>
              <w:r w:rsidR="000D0106">
                <w:rPr>
                  <w:b/>
                  <w:bCs/>
                  <w:noProof w:val="0"/>
                  <w:sz w:val="26"/>
                  <w:szCs w:val="26"/>
                  <w:rtl/>
                </w:rPr>
                <w:t xml:space="preserve"> נ' </w:t>
              </w:r>
              <w:r w:rsidR="000D0106">
                <w:rPr>
                  <w:rFonts w:hint="cs"/>
                  <w:b/>
                  <w:bCs/>
                  <w:noProof w:val="0"/>
                  <w:sz w:val="26"/>
                  <w:szCs w:val="26"/>
                  <w:rtl/>
                </w:rPr>
                <w:t xml:space="preserve">מדינת ישראל - </w:t>
              </w:r>
              <w:r w:rsidR="00424313">
                <w:rPr>
                  <w:b/>
                  <w:bCs/>
                  <w:noProof w:val="0"/>
                  <w:sz w:val="26"/>
                  <w:szCs w:val="26"/>
                  <w:rtl/>
                </w:rPr>
                <w:t>יחידת הפיקוח "צור"</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106" w:rsidRDefault="000D010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52200"/>
    <w:docVar w:name="CourtID" w:val="89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952200&amp;lt;/CaseID&amp;gt;_x000d__x000a_        &amp;lt;DocumentID&amp;gt;463127487&amp;lt;/DocumentID&amp;gt;_x000d__x000a_      &amp;lt;/dt_DocumentCase&amp;gt;_x000d__x000a_      &amp;lt;dt_Document diffgr:id=&amp;quot;dt_Document1&amp;quot; msdata:rowOrder=&amp;quot;0&amp;quot;&amp;gt;_x000d__x000a_        &amp;lt;DocumentID&amp;gt;463127487&amp;lt;/DocumentID&amp;gt;_x000d__x000a_        &amp;lt;DocumentMainID&amp;gt;0&amp;lt;/DocumentMainID&amp;gt;_x000d__x000a_        &amp;lt;CaseID&amp;gt;81952200&amp;lt;/CaseID&amp;gt;_x000d__x000a_        &amp;lt;DocumentIncludedDate&amp;gt;2024-12-08T14:09:57.657+02:00&amp;lt;/DocumentIncludedDate&amp;gt;_x000d__x000a_        &amp;lt;DocumentDesc&amp;gt;פסק דין  שניתנה ע&amp;quot;י  מיכאל קרש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2-08T14:09:57.657+02:00&amp;lt;/DocumentSavingDate&amp;gt;_x000d__x000a_        &amp;lt;DocumentChangeDate&amp;gt;2024-12-08T14:09:57.75+02:00&amp;lt;/DocumentChangeDate&amp;gt;_x000d__x000a_        &amp;lt;IsScanned&amp;gt;false&amp;lt;/IsScanned&amp;gt;_x000d__x000a_        &amp;lt;PageQuantity&amp;gt;0&amp;lt;/PageQuantity&amp;gt;_x000d__x000a_        &amp;lt;DocumentStatusID&amp;gt;2&amp;lt;/DocumentStatusID&amp;gt;_x000d__x000a_        &amp;lt;DocumentStatusChangeDate&amp;gt;2024-12-08T14:09:57.75+02:00&amp;lt;/DocumentStatusChangeDate&amp;gt;_x000d__x000a_        &amp;lt;TemplateVersionID&amp;gt;1&amp;lt;/TemplateVersionID&amp;gt;_x000d__x000a_        &amp;lt;DocumentChangeUserID&amp;gt;028615656@GOV.IL&amp;lt;/DocumentChangeUserID&amp;gt;_x000d__x000a_        &amp;lt;DocumentCreationUserID&amp;gt;028615656@GOV.IL&amp;lt;/DocumentCreationUserID&amp;gt;_x000d__x000a_        &amp;lt;OriginalDocumentID&amp;gt;463106040&amp;lt;/OriginalDocumentID&amp;gt;_x000d__x000a_        &amp;lt;PrivillegeID&amp;gt;1&amp;lt;/PrivillegeID&amp;gt;_x000d__x000a_        &amp;lt;FromPage&amp;gt;0&amp;lt;/FromPage&amp;gt;_x000d__x000a_        &amp;lt;ToPage&amp;gt;0&amp;lt;/ToPage&amp;gt;_x000d__x000a_        &amp;lt;FileID&amp;gt;74282da693010000090037f6ac131c67&amp;lt;/FileID&amp;gt;_x000d__x000a_        &amp;lt;URL&amp;gt;\\CTLNFSV02\doc_repository\417\299\bdfc0978eb8347bcb0acd9b7c3f7cac6_copy.docx&amp;lt;/URL&amp;gt;_x000d__x000a_        &amp;lt;OlivePriority&amp;gt;1&amp;lt;/OlivePriority&amp;gt;_x000d__x000a_        &amp;lt;MetaDataTypeID&amp;gt;1&amp;lt;/MetaDataTypeID&amp;gt;_x000d__x000a_        &amp;lt;MetaDataChangeDate&amp;gt;2024-12-08T14:09:57.75+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מיכאל קרשן&amp;amp;lt;/anyType&amp;amp;gt;_x000d__x000a_    &amp;amp;lt;anyType xsi:type=&amp;quot;xsd:dateTime&amp;quot;&amp;amp;gt;2024-12-08T13:51:50.976482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2-08T13:51:50.97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A28CB"/>
    <w:rsid w:val="000B344B"/>
    <w:rsid w:val="000C3B0F"/>
    <w:rsid w:val="000C3B60"/>
    <w:rsid w:val="000D0106"/>
    <w:rsid w:val="000E0DD2"/>
    <w:rsid w:val="000E3AF1"/>
    <w:rsid w:val="000F0BC8"/>
    <w:rsid w:val="000F0DD6"/>
    <w:rsid w:val="00101203"/>
    <w:rsid w:val="00107E6D"/>
    <w:rsid w:val="0011194C"/>
    <w:rsid w:val="0011424C"/>
    <w:rsid w:val="001173C6"/>
    <w:rsid w:val="00122A9F"/>
    <w:rsid w:val="001367BC"/>
    <w:rsid w:val="00144D2A"/>
    <w:rsid w:val="0014653E"/>
    <w:rsid w:val="00177DBD"/>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39B6"/>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2D58"/>
    <w:rsid w:val="00576A86"/>
    <w:rsid w:val="005F4F09"/>
    <w:rsid w:val="00603F73"/>
    <w:rsid w:val="0061431B"/>
    <w:rsid w:val="00622BAA"/>
    <w:rsid w:val="006306CF"/>
    <w:rsid w:val="00632A08"/>
    <w:rsid w:val="00644E9A"/>
    <w:rsid w:val="00671BD5"/>
    <w:rsid w:val="006805C1"/>
    <w:rsid w:val="00686C21"/>
    <w:rsid w:val="006931C1"/>
    <w:rsid w:val="00694187"/>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C7D6B"/>
    <w:rsid w:val="007D45E3"/>
    <w:rsid w:val="007E6115"/>
    <w:rsid w:val="007F4609"/>
    <w:rsid w:val="00805EFF"/>
    <w:rsid w:val="00814468"/>
    <w:rsid w:val="008176A1"/>
    <w:rsid w:val="00820005"/>
    <w:rsid w:val="00820D6D"/>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00D6F"/>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B92"/>
    <w:rsid w:val="00AF7FDA"/>
    <w:rsid w:val="00B067C6"/>
    <w:rsid w:val="00B5356E"/>
    <w:rsid w:val="00B809AD"/>
    <w:rsid w:val="00B80CBD"/>
    <w:rsid w:val="00B859C5"/>
    <w:rsid w:val="00B86096"/>
    <w:rsid w:val="00B964D9"/>
    <w:rsid w:val="00BA0A7C"/>
    <w:rsid w:val="00BA517C"/>
    <w:rsid w:val="00BB3D05"/>
    <w:rsid w:val="00BB53D3"/>
    <w:rsid w:val="00BB56F3"/>
    <w:rsid w:val="00BB73BE"/>
    <w:rsid w:val="00BC2D89"/>
    <w:rsid w:val="00BD6531"/>
    <w:rsid w:val="00BE05B2"/>
    <w:rsid w:val="00BF1908"/>
    <w:rsid w:val="00BF2373"/>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P00">
    <w:name w:val="P00 תו"/>
    <w:link w:val="P000"/>
    <w:locked/>
    <w:rsid w:val="00632A08"/>
    <w:rPr>
      <w:noProof/>
      <w:szCs w:val="26"/>
      <w:lang w:eastAsia="he-IL"/>
    </w:rPr>
  </w:style>
  <w:style w:type="paragraph" w:customStyle="1" w:styleId="P000">
    <w:name w:val="P00"/>
    <w:link w:val="P00"/>
    <w:rsid w:val="00632A08"/>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default">
    <w:name w:val="default"/>
    <w:rsid w:val="00632A08"/>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72693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1914</Characters>
  <Application>Microsoft Office Word</Application>
  <DocSecurity>4</DocSecurity>
  <Lines>15</Lines>
  <Paragraphs>4</Paragraphs>
  <ScaleCrop>false</ScaleCrop>
  <Company>Microsoft Corporation</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2024-12-26T09:04:00Z</dcterms:created>
  <dcterms:modified xsi:type="dcterms:W3CDTF">2024-12-26T09:04:00Z</dcterms:modified>
</cp:coreProperties>
</file>